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A8E" w:rsidRDefault="001E3A8E" w:rsidP="001E3A8E">
      <w:pPr>
        <w:pStyle w:val="a3"/>
        <w:contextualSpacing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Практическое занятие №16</w:t>
      </w:r>
    </w:p>
    <w:p w:rsidR="001E3A8E" w:rsidRDefault="001E3A8E" w:rsidP="001E3A8E">
      <w:pPr>
        <w:pStyle w:val="a3"/>
        <w:contextualSpacing/>
        <w:jc w:val="center"/>
        <w:rPr>
          <w:b/>
          <w:color w:val="000000"/>
          <w:spacing w:val="-4"/>
          <w:sz w:val="28"/>
          <w:szCs w:val="28"/>
        </w:rPr>
      </w:pPr>
    </w:p>
    <w:p w:rsidR="001E3A8E" w:rsidRDefault="00AC4B0D" w:rsidP="001E3A8E">
      <w:pPr>
        <w:pStyle w:val="a3"/>
        <w:contextualSpacing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Особенности</w:t>
      </w:r>
      <w:bookmarkStart w:id="0" w:name="_GoBack"/>
      <w:bookmarkEnd w:id="0"/>
      <w:r w:rsidR="001E3A8E" w:rsidRPr="00E32A9D">
        <w:rPr>
          <w:b/>
          <w:color w:val="000000"/>
          <w:spacing w:val="-4"/>
          <w:sz w:val="28"/>
          <w:szCs w:val="28"/>
        </w:rPr>
        <w:t xml:space="preserve"> </w:t>
      </w:r>
      <w:r w:rsidR="00635FE7">
        <w:rPr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="001E3A8E" w:rsidRPr="00E32A9D">
        <w:rPr>
          <w:b/>
          <w:color w:val="000000"/>
          <w:spacing w:val="-4"/>
          <w:sz w:val="28"/>
          <w:szCs w:val="28"/>
        </w:rPr>
        <w:t>при сахарном диабете</w:t>
      </w:r>
    </w:p>
    <w:p w:rsidR="001E3A8E" w:rsidRDefault="001E3A8E" w:rsidP="001E3A8E">
      <w:pPr>
        <w:pStyle w:val="a3"/>
        <w:contextualSpacing/>
        <w:jc w:val="both"/>
        <w:rPr>
          <w:sz w:val="28"/>
          <w:szCs w:val="28"/>
        </w:rPr>
      </w:pPr>
    </w:p>
    <w:p w:rsidR="001E3A8E" w:rsidRPr="00DB313A" w:rsidRDefault="001E3A8E" w:rsidP="001E3A8E">
      <w:pPr>
        <w:pStyle w:val="a3"/>
        <w:ind w:firstLine="709"/>
        <w:contextualSpacing/>
        <w:jc w:val="both"/>
        <w:rPr>
          <w:i/>
          <w:sz w:val="28"/>
          <w:szCs w:val="28"/>
        </w:rPr>
      </w:pPr>
      <w:r w:rsidRPr="001E3A8E">
        <w:rPr>
          <w:i/>
          <w:sz w:val="28"/>
          <w:szCs w:val="28"/>
        </w:rPr>
        <w:t>Сахарный диабет</w:t>
      </w:r>
      <w:r w:rsidRPr="00DB313A">
        <w:rPr>
          <w:i/>
          <w:sz w:val="28"/>
          <w:szCs w:val="28"/>
        </w:rPr>
        <w:t xml:space="preserve"> – заболевание, обусловленное абсолютной или относительной недостаточностью инсулина в организме и характеризующееся грубым нарушением обмена углеводов.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Это заболевание связано с нарушением деятельности поджелудочной железы – недостаточной выработкой ею инсулина, обеспечивающего расщепление углеводов и синтез гликогена в печени и мышцах. В результате повышается содержание сахара в крови (гипергликемия) и наблюдается появление его в моче (</w:t>
      </w:r>
      <w:proofErr w:type="spellStart"/>
      <w:r w:rsidRPr="00DB313A">
        <w:rPr>
          <w:sz w:val="28"/>
          <w:szCs w:val="28"/>
        </w:rPr>
        <w:t>глюкозурия</w:t>
      </w:r>
      <w:proofErr w:type="spellEnd"/>
      <w:r w:rsidRPr="00DB313A">
        <w:rPr>
          <w:sz w:val="28"/>
          <w:szCs w:val="28"/>
        </w:rPr>
        <w:t xml:space="preserve">). Это </w:t>
      </w:r>
      <w:r w:rsidRPr="00DB313A">
        <w:rPr>
          <w:i/>
          <w:sz w:val="28"/>
          <w:szCs w:val="28"/>
        </w:rPr>
        <w:t>диабет I типа,</w:t>
      </w:r>
      <w:r w:rsidRPr="00DB313A">
        <w:rPr>
          <w:sz w:val="28"/>
          <w:szCs w:val="28"/>
        </w:rPr>
        <w:t xml:space="preserve"> или </w:t>
      </w:r>
      <w:proofErr w:type="spellStart"/>
      <w:r w:rsidRPr="00DB313A">
        <w:rPr>
          <w:i/>
          <w:sz w:val="28"/>
          <w:szCs w:val="28"/>
        </w:rPr>
        <w:t>инсулинзависимый</w:t>
      </w:r>
      <w:proofErr w:type="spellEnd"/>
      <w:r w:rsidRPr="00DB313A">
        <w:rPr>
          <w:i/>
          <w:sz w:val="28"/>
          <w:szCs w:val="28"/>
        </w:rPr>
        <w:t xml:space="preserve"> диабет</w:t>
      </w:r>
      <w:r w:rsidRPr="00DB313A">
        <w:rPr>
          <w:sz w:val="28"/>
          <w:szCs w:val="28"/>
        </w:rPr>
        <w:t xml:space="preserve">. Существует также </w:t>
      </w:r>
      <w:r w:rsidRPr="00DB313A">
        <w:rPr>
          <w:i/>
          <w:sz w:val="28"/>
          <w:szCs w:val="28"/>
        </w:rPr>
        <w:t>диабет II типа</w:t>
      </w:r>
      <w:r w:rsidRPr="00DB313A">
        <w:rPr>
          <w:sz w:val="28"/>
          <w:szCs w:val="28"/>
        </w:rPr>
        <w:t xml:space="preserve">, или </w:t>
      </w:r>
      <w:r w:rsidRPr="00DB313A">
        <w:rPr>
          <w:i/>
          <w:sz w:val="28"/>
          <w:szCs w:val="28"/>
        </w:rPr>
        <w:t>инсулиннезависимый диабет</w:t>
      </w:r>
      <w:r w:rsidRPr="00DB313A">
        <w:rPr>
          <w:sz w:val="28"/>
          <w:szCs w:val="28"/>
        </w:rPr>
        <w:t>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Главной причиной развития диабета I типа является органическое или функциональное поражение (3-клеток островков поджелудочной железы, что и приводит к недостаточному синтезу инсулина. Сахарный диабет II типа может быть вызван изменениями функции других эндокринных желез, вырабатывающих гормоны, которые обладают </w:t>
      </w:r>
      <w:proofErr w:type="spellStart"/>
      <w:r w:rsidRPr="00DB313A">
        <w:rPr>
          <w:sz w:val="28"/>
          <w:szCs w:val="28"/>
        </w:rPr>
        <w:t>контринсулярным</w:t>
      </w:r>
      <w:proofErr w:type="spellEnd"/>
      <w:r w:rsidRPr="00DB313A">
        <w:rPr>
          <w:sz w:val="28"/>
          <w:szCs w:val="28"/>
        </w:rPr>
        <w:t xml:space="preserve"> свойством. Чаще всего это происходит при болезнях печени, при ожирении; возможно участие наследственного фактора.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Сахарный диабет I типа чаще развивается у молодых людей, II типа – у пожилых.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Возникающее вследствие инсулярной недостаточности затруднение в использовании глюкозы тканями может привести к нарушению функций ЦНС, сердечно-сосудистой системы, печени, мышечной ткани и в результате – к снижению работоспособности.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диабете нарушается синтез белка, снижается уровень энергетического обмена. Механизм нарушения энергетического обмена у больных сахарным диабетом тесно связан с уменьшением объема и интенсивности выполняемой мышечной работы.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Основными признаками диабета являются: постоянная жажда, потребление большого количества жидкости и обильное мочеотделение (полиурия), в результате чего ткани организма обезвоживаются; помимо этого развивается повышенный аппетит. В связи с активным сгоранием белков и жиров боль</w:t>
      </w:r>
      <w:r w:rsidRPr="00DB313A">
        <w:rPr>
          <w:sz w:val="28"/>
          <w:szCs w:val="28"/>
        </w:rPr>
        <w:softHyphen/>
        <w:t>ные худеют, снижается их мышечная сила; нередко возникает кожный зуд.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Лечение сахарного диабета зависит от степени выраженности заболевания. При </w:t>
      </w:r>
      <w:r w:rsidRPr="00DB313A">
        <w:rPr>
          <w:i/>
          <w:sz w:val="28"/>
          <w:szCs w:val="28"/>
        </w:rPr>
        <w:t>легкой форме</w:t>
      </w:r>
      <w:r w:rsidRPr="00DB313A">
        <w:rPr>
          <w:sz w:val="28"/>
          <w:szCs w:val="28"/>
        </w:rPr>
        <w:t xml:space="preserve"> достаточно применять диетотерапию с ограничением в рационе углеводов. При </w:t>
      </w:r>
      <w:r w:rsidRPr="00DB313A">
        <w:rPr>
          <w:i/>
          <w:sz w:val="28"/>
          <w:szCs w:val="28"/>
        </w:rPr>
        <w:t>диабете средней тяжести</w:t>
      </w:r>
      <w:r w:rsidRPr="00DB313A">
        <w:rPr>
          <w:sz w:val="28"/>
          <w:szCs w:val="28"/>
        </w:rPr>
        <w:t xml:space="preserve"> на фоне диеты необходимо применять инсулин и другие антидиабетические препараты. </w:t>
      </w:r>
      <w:r w:rsidRPr="00DB313A">
        <w:rPr>
          <w:i/>
          <w:sz w:val="28"/>
          <w:szCs w:val="28"/>
        </w:rPr>
        <w:t>Тяжелая форма</w:t>
      </w:r>
      <w:r w:rsidRPr="00DB313A">
        <w:rPr>
          <w:sz w:val="28"/>
          <w:szCs w:val="28"/>
        </w:rPr>
        <w:t xml:space="preserve"> требует специальной инсулинотерапии, строгой диеты и медикаментозного лечения тех отклонений, которые могут сопутствовать сахарному диабету (атеросклероза, ИБС, гипертонической болезни).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lastRenderedPageBreak/>
        <w:t>Лечебная физкультура при легкой и средней формах диабета имеет патогенетическое значение и занимает важное место в процессе лечения; при тяжелой форме роль ЛФК сводится лишь к симптоматическому воздействию.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Под воздействием дозированной физической нагрузки у больных уменьшаются гипергликемия и </w:t>
      </w:r>
      <w:proofErr w:type="spellStart"/>
      <w:r w:rsidRPr="00DB313A">
        <w:rPr>
          <w:sz w:val="28"/>
          <w:szCs w:val="28"/>
        </w:rPr>
        <w:t>глюкозурия</w:t>
      </w:r>
      <w:proofErr w:type="spellEnd"/>
      <w:r w:rsidRPr="00DB313A">
        <w:rPr>
          <w:sz w:val="28"/>
          <w:szCs w:val="28"/>
        </w:rPr>
        <w:t xml:space="preserve">, усиливаются </w:t>
      </w:r>
      <w:proofErr w:type="spellStart"/>
      <w:r w:rsidRPr="00DB313A">
        <w:rPr>
          <w:sz w:val="28"/>
          <w:szCs w:val="28"/>
        </w:rPr>
        <w:t>окислительно</w:t>
      </w:r>
      <w:proofErr w:type="spellEnd"/>
      <w:r w:rsidRPr="00DB313A">
        <w:rPr>
          <w:sz w:val="28"/>
          <w:szCs w:val="28"/>
        </w:rPr>
        <w:t>-ферментативные процессы, что приводит к повышению утилизации глюкозы работающими мышцами. Под влиянием систематических тренировок увеличивается синтез гликогена в мышцах и печени, повышается сопротивляемость организма неблаго</w:t>
      </w:r>
      <w:r w:rsidRPr="00DB313A">
        <w:rPr>
          <w:sz w:val="28"/>
          <w:szCs w:val="28"/>
        </w:rPr>
        <w:softHyphen/>
        <w:t>приятным факторам внешней среды – это позволяет больному преодолевать мышечную слабость.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Физические упражнения оказывают положительное влияние и на деятельность других систем организма, в той или иной мере нарушенных при сахарном диабете: на сердечно-сосудистую, нервную системы, желудочно-кишечный тракт, а также на костно-мышечную систему.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i/>
          <w:sz w:val="28"/>
          <w:szCs w:val="28"/>
        </w:rPr>
      </w:pPr>
      <w:r w:rsidRPr="00DB313A">
        <w:rPr>
          <w:i/>
          <w:sz w:val="28"/>
          <w:szCs w:val="28"/>
        </w:rPr>
        <w:t>Задачи ЛФК: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1) улучшение регулирующего влияния ЦНС на обменные процессы в организме и функцию желез внутренней секреции;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2) усиление </w:t>
      </w:r>
      <w:proofErr w:type="spellStart"/>
      <w:r w:rsidRPr="00DB313A">
        <w:rPr>
          <w:sz w:val="28"/>
          <w:szCs w:val="28"/>
        </w:rPr>
        <w:t>окислительно</w:t>
      </w:r>
      <w:proofErr w:type="spellEnd"/>
      <w:r w:rsidRPr="00DB313A">
        <w:rPr>
          <w:sz w:val="28"/>
          <w:szCs w:val="28"/>
        </w:rPr>
        <w:t>-ферментативных процессов и действия инсулина;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3) повышение утилизации сахара в процессе мышечной работы;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4) улучшение функционального состояния сердечно-сосудистой и дыхательной систем;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5) повышение адаптации организма к физическим нагрузкам.</w:t>
      </w:r>
    </w:p>
    <w:p w:rsidR="001E3A8E" w:rsidRPr="00DB313A" w:rsidRDefault="001E3A8E" w:rsidP="001E3A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</w:rPr>
      </w:pPr>
      <w:r w:rsidRPr="00DB313A">
        <w:rPr>
          <w:rFonts w:ascii="Times New Roman" w:eastAsia="Times New Roman" w:hAnsi="Times New Roman" w:cs="Times New Roman"/>
          <w:i/>
          <w:iCs/>
          <w:spacing w:val="4"/>
          <w:sz w:val="28"/>
        </w:rPr>
        <w:t xml:space="preserve">Противопоказания для физической тренировки: </w:t>
      </w:r>
      <w:r w:rsidRPr="00DB313A">
        <w:rPr>
          <w:rFonts w:ascii="Times New Roman" w:eastAsia="Times New Roman" w:hAnsi="Times New Roman" w:cs="Times New Roman"/>
          <w:spacing w:val="4"/>
          <w:sz w:val="28"/>
        </w:rPr>
        <w:t>тяжелое те</w:t>
      </w:r>
      <w:r w:rsidRPr="00DB313A">
        <w:rPr>
          <w:rFonts w:ascii="Times New Roman" w:eastAsia="Times New Roman" w:hAnsi="Times New Roman" w:cs="Times New Roman"/>
          <w:spacing w:val="4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t xml:space="preserve">чение СД, его декомпенсация; микро- и </w:t>
      </w:r>
      <w:proofErr w:type="spellStart"/>
      <w:r w:rsidRPr="00DB313A">
        <w:rPr>
          <w:rFonts w:ascii="Times New Roman" w:eastAsia="Times New Roman" w:hAnsi="Times New Roman" w:cs="Times New Roman"/>
          <w:spacing w:val="1"/>
          <w:sz w:val="28"/>
        </w:rPr>
        <w:t>макроангиопатии</w:t>
      </w:r>
      <w:proofErr w:type="spellEnd"/>
      <w:r w:rsidRPr="00DB313A">
        <w:rPr>
          <w:rFonts w:ascii="Times New Roman" w:eastAsia="Times New Roman" w:hAnsi="Times New Roman" w:cs="Times New Roman"/>
          <w:spacing w:val="1"/>
          <w:sz w:val="28"/>
        </w:rPr>
        <w:t xml:space="preserve"> со значи</w:t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softHyphen/>
      </w:r>
      <w:r w:rsidRPr="00DB313A">
        <w:rPr>
          <w:rFonts w:ascii="Times New Roman" w:eastAsia="Times New Roman" w:hAnsi="Times New Roman" w:cs="Times New Roman"/>
          <w:sz w:val="28"/>
        </w:rPr>
        <w:t>тельными трофическими расст</w:t>
      </w:r>
      <w:r w:rsidR="0003160F">
        <w:rPr>
          <w:rFonts w:ascii="Times New Roman" w:eastAsia="Times New Roman" w:hAnsi="Times New Roman" w:cs="Times New Roman"/>
          <w:sz w:val="28"/>
        </w:rPr>
        <w:t xml:space="preserve">ройствами; пролиферативная </w:t>
      </w:r>
      <w:proofErr w:type="spellStart"/>
      <w:r w:rsidR="0003160F">
        <w:rPr>
          <w:rFonts w:ascii="Times New Roman" w:eastAsia="Times New Roman" w:hAnsi="Times New Roman" w:cs="Times New Roman"/>
          <w:sz w:val="28"/>
        </w:rPr>
        <w:t>рети</w:t>
      </w:r>
      <w:r w:rsidRPr="00DB313A">
        <w:rPr>
          <w:rFonts w:ascii="Times New Roman" w:eastAsia="Times New Roman" w:hAnsi="Times New Roman" w:cs="Times New Roman"/>
          <w:sz w:val="28"/>
        </w:rPr>
        <w:t>нопатия</w:t>
      </w:r>
      <w:proofErr w:type="spellEnd"/>
      <w:r w:rsidRPr="00DB313A">
        <w:rPr>
          <w:rFonts w:ascii="Times New Roman" w:eastAsia="Times New Roman" w:hAnsi="Times New Roman" w:cs="Times New Roman"/>
          <w:sz w:val="28"/>
        </w:rPr>
        <w:t xml:space="preserve">, сопровождающаяся снижением зрения; гипертоническая 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болезнь ИБ и </w:t>
      </w:r>
      <w:r w:rsidRPr="00DB313A">
        <w:rPr>
          <w:rFonts w:ascii="Times New Roman" w:eastAsia="Times New Roman" w:hAnsi="Times New Roman" w:cs="Times New Roman"/>
          <w:spacing w:val="3"/>
          <w:sz w:val="28"/>
          <w:lang w:val="en-US"/>
        </w:rPr>
        <w:t>III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 степени, гипертонические кризы; активный мио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4"/>
          <w:sz w:val="28"/>
        </w:rPr>
        <w:t xml:space="preserve">кардит; </w:t>
      </w:r>
      <w:proofErr w:type="spellStart"/>
      <w:r w:rsidRPr="00DB313A">
        <w:rPr>
          <w:rFonts w:ascii="Times New Roman" w:eastAsia="Times New Roman" w:hAnsi="Times New Roman" w:cs="Times New Roman"/>
          <w:spacing w:val="4"/>
          <w:sz w:val="28"/>
        </w:rPr>
        <w:t>кардиомиопатия</w:t>
      </w:r>
      <w:proofErr w:type="spellEnd"/>
      <w:r w:rsidRPr="00DB313A">
        <w:rPr>
          <w:rFonts w:ascii="Times New Roman" w:eastAsia="Times New Roman" w:hAnsi="Times New Roman" w:cs="Times New Roman"/>
          <w:spacing w:val="4"/>
          <w:sz w:val="28"/>
        </w:rPr>
        <w:t xml:space="preserve">; недостаточность кровообращения ПБ 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степени и выше; ишемическая болезнь сердца </w:t>
      </w:r>
      <w:r w:rsidRPr="00DB313A">
        <w:rPr>
          <w:rFonts w:ascii="Times New Roman" w:eastAsia="Times New Roman" w:hAnsi="Times New Roman" w:cs="Times New Roman"/>
          <w:spacing w:val="3"/>
          <w:sz w:val="28"/>
          <w:lang w:val="en-US"/>
        </w:rPr>
        <w:t>III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 и </w:t>
      </w:r>
      <w:r w:rsidRPr="00DB313A">
        <w:rPr>
          <w:rFonts w:ascii="Times New Roman" w:eastAsia="Times New Roman" w:hAnsi="Times New Roman" w:cs="Times New Roman"/>
          <w:spacing w:val="3"/>
          <w:sz w:val="28"/>
          <w:lang w:val="en-US"/>
        </w:rPr>
        <w:t>IV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 функцио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t xml:space="preserve">нальных классов; ЧСС в покое более 100—110 уд/мин; аневризмы </w:t>
      </w:r>
      <w:r w:rsidRPr="00DB313A">
        <w:rPr>
          <w:rFonts w:ascii="Times New Roman" w:eastAsia="Times New Roman" w:hAnsi="Times New Roman" w:cs="Times New Roman"/>
          <w:sz w:val="28"/>
        </w:rPr>
        <w:t xml:space="preserve">сердца и сосудов; плохо контролируемые аритмии сердца; почечная 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>недостаточность; обострения соматических заболеваний, сопут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t>ствующих диабету; острые и хронические инфекционные заболева</w:t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softHyphen/>
      </w:r>
      <w:r w:rsidRPr="00DB313A">
        <w:rPr>
          <w:rFonts w:ascii="Times New Roman" w:eastAsia="Times New Roman" w:hAnsi="Times New Roman" w:cs="Times New Roman"/>
          <w:sz w:val="28"/>
        </w:rPr>
        <w:t>ния, особенно сопровождающиеся даже незначительным повыше</w:t>
      </w:r>
      <w:r w:rsidRPr="00DB313A">
        <w:rPr>
          <w:rFonts w:ascii="Times New Roman" w:eastAsia="Times New Roman" w:hAnsi="Times New Roman" w:cs="Times New Roman"/>
          <w:sz w:val="28"/>
        </w:rPr>
        <w:softHyphen/>
        <w:t>нием температуры; тромбофлебит; плохо контролируемая патоло</w:t>
      </w:r>
      <w:r w:rsidRPr="00DB313A">
        <w:rPr>
          <w:rFonts w:ascii="Times New Roman" w:eastAsia="Times New Roman" w:hAnsi="Times New Roman" w:cs="Times New Roman"/>
          <w:sz w:val="28"/>
        </w:rPr>
        <w:softHyphen/>
        <w:t>гическая реакция на нагрузку, в основном в форме резких колеба</w:t>
      </w:r>
      <w:r w:rsidRPr="00DB313A">
        <w:rPr>
          <w:rFonts w:ascii="Times New Roman" w:eastAsia="Times New Roman" w:hAnsi="Times New Roman" w:cs="Times New Roman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>ний уровня гликемии во время выполнения физической трениров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-1"/>
          <w:sz w:val="28"/>
        </w:rPr>
        <w:t>ки (до 5—6 ммоль/л от исходного).</w:t>
      </w:r>
    </w:p>
    <w:p w:rsidR="001E3A8E" w:rsidRDefault="001E3A8E" w:rsidP="001E3A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B313A">
        <w:rPr>
          <w:rFonts w:ascii="Times New Roman" w:eastAsia="Times New Roman" w:hAnsi="Times New Roman" w:cs="Times New Roman"/>
          <w:i/>
          <w:iCs/>
          <w:spacing w:val="5"/>
          <w:sz w:val="28"/>
        </w:rPr>
        <w:t>Относительные противопоказания к физической трениров</w:t>
      </w:r>
      <w:r w:rsidRPr="00DB313A">
        <w:rPr>
          <w:rFonts w:ascii="Times New Roman" w:eastAsia="Times New Roman" w:hAnsi="Times New Roman" w:cs="Times New Roman"/>
          <w:i/>
          <w:iCs/>
          <w:spacing w:val="5"/>
          <w:sz w:val="28"/>
        </w:rPr>
        <w:softHyphen/>
      </w:r>
      <w:r w:rsidRPr="00DB313A">
        <w:rPr>
          <w:rFonts w:ascii="Times New Roman" w:eastAsia="Times New Roman" w:hAnsi="Times New Roman" w:cs="Times New Roman"/>
          <w:i/>
          <w:iCs/>
          <w:sz w:val="28"/>
        </w:rPr>
        <w:t xml:space="preserve">ке: </w:t>
      </w:r>
      <w:r w:rsidRPr="00DB313A">
        <w:rPr>
          <w:rFonts w:ascii="Times New Roman" w:eastAsia="Times New Roman" w:hAnsi="Times New Roman" w:cs="Times New Roman"/>
          <w:sz w:val="28"/>
        </w:rPr>
        <w:t>возраст свыше 65 лет, недостаточно активное участие и нежела</w:t>
      </w:r>
      <w:r w:rsidRPr="00DB313A">
        <w:rPr>
          <w:rFonts w:ascii="Times New Roman" w:eastAsia="Times New Roman" w:hAnsi="Times New Roman" w:cs="Times New Roman"/>
          <w:sz w:val="28"/>
        </w:rPr>
        <w:softHyphen/>
        <w:t>ние заниматься ЛФК.</w:t>
      </w:r>
    </w:p>
    <w:p w:rsidR="001E3A8E" w:rsidRPr="00DB313A" w:rsidRDefault="001E3A8E" w:rsidP="001E3A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B313A">
        <w:rPr>
          <w:rFonts w:ascii="Times New Roman" w:eastAsia="Times New Roman" w:hAnsi="Times New Roman" w:cs="Times New Roman"/>
          <w:sz w:val="28"/>
          <w:szCs w:val="28"/>
        </w:rPr>
        <w:t xml:space="preserve">При легкой форме сахарного диабета работоспособность больных практически сохраняется, а клинические проявления болезни еще незначительны; могут применяться все средства и формы ЛФК. Физические упражнения имеют выраженную оздоровительную направленность. На занятиях лечебной гимнастикой используются упражнения для средних и </w:t>
      </w:r>
      <w:r w:rsidRPr="00DB313A">
        <w:rPr>
          <w:rFonts w:ascii="Times New Roman" w:eastAsia="Times New Roman" w:hAnsi="Times New Roman" w:cs="Times New Roman"/>
          <w:sz w:val="28"/>
          <w:szCs w:val="28"/>
        </w:rPr>
        <w:lastRenderedPageBreak/>
        <w:t>крупных мышечных групп, выполняемые в медленном и среднем темпе. Широко применяются упражнения с предметами и на гимнастических снарядах. Помимо этого больным с легкой формой диабета рекомендуются различные средства физической культуры: ходьба, бег, плавание, ходьба; на лыжах, игры – в условиях дозирования физической нагрузки! под строгим врачебным контролем. Продолжительность занятия – 30-40 мин.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диабете средней тяжести у больных снижается работоспособность, поэтому на занятиях ЛФК рекомендуются упражнения § средней и умеренной интенсивности с постепенным повышением нагрузки. Темп выполнения упражнений – чаще медленный; амплитуда – выраженная, но не максимальная. Возможно также использование дозированной ходьбы в переменном темпе или ле</w:t>
      </w:r>
      <w:r w:rsidRPr="00DB313A">
        <w:rPr>
          <w:sz w:val="28"/>
          <w:szCs w:val="28"/>
        </w:rPr>
        <w:softHyphen/>
        <w:t>чебного плавания. Продолжительность занятия – 20-30 мин.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тяжелой форме сахарного диабета занятия проводятся на постельном режиме; общая нагрузка небольшая. Выполняются упражнения для мелких и средних мышечных групп – обязательно в сочетании с дыхательными. Занятия не должны утомлять больного, поэтому периодически нужно включать в них упражнения на расслабление. Темп выполнения упражнений – медленный. Плотность занятия – малая, продолжительность – 10-15 мин.</w:t>
      </w:r>
    </w:p>
    <w:p w:rsidR="001E3A8E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Помимо лечебной гимнастики, желательно использовать массаж, утреннюю гигиеническую гимнастику и закаливающие процедуры.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i/>
          <w:iCs/>
          <w:sz w:val="28"/>
          <w:szCs w:val="28"/>
        </w:rPr>
        <w:t>Массаж при диабете можно проводить в двух вариантах.</w:t>
      </w:r>
    </w:p>
    <w:p w:rsidR="001E3A8E" w:rsidRPr="00DB313A" w:rsidRDefault="001E3A8E" w:rsidP="001E3A8E">
      <w:pPr>
        <w:pStyle w:val="a3"/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Общий массаж, на фоне которого проводится проработка</w:t>
      </w:r>
      <w:r w:rsidRPr="00DB313A">
        <w:rPr>
          <w:sz w:val="28"/>
          <w:szCs w:val="28"/>
        </w:rPr>
        <w:br/>
        <w:t>соответствующей сегментарной зоны, затем массаж пораженной</w:t>
      </w:r>
      <w:r w:rsidRPr="00DB313A">
        <w:rPr>
          <w:sz w:val="28"/>
          <w:szCs w:val="28"/>
        </w:rPr>
        <w:br/>
        <w:t>конечности с частотой до двух раз в неделю, продолжительность</w:t>
      </w:r>
      <w:r w:rsidRPr="00DB313A">
        <w:rPr>
          <w:sz w:val="28"/>
          <w:szCs w:val="28"/>
        </w:rPr>
        <w:br/>
        <w:t>30—40 мин. Учитывая высокую частоту церебральных сосудистых</w:t>
      </w:r>
      <w:r w:rsidRPr="00DB313A">
        <w:rPr>
          <w:sz w:val="28"/>
          <w:szCs w:val="28"/>
        </w:rPr>
        <w:br/>
        <w:t>расстройств, целесообразно акцентированно проводить массаж</w:t>
      </w:r>
      <w:r w:rsidRPr="00DB313A">
        <w:rPr>
          <w:sz w:val="28"/>
          <w:szCs w:val="28"/>
        </w:rPr>
        <w:br/>
        <w:t>воротниковой области по методике лечения при гипертонической</w:t>
      </w:r>
      <w:r w:rsidRPr="00DB313A">
        <w:rPr>
          <w:sz w:val="28"/>
          <w:szCs w:val="28"/>
        </w:rPr>
        <w:br/>
        <w:t>болезни.</w:t>
      </w:r>
    </w:p>
    <w:p w:rsidR="001E3A8E" w:rsidRPr="00DB313A" w:rsidRDefault="001E3A8E" w:rsidP="001E3A8E">
      <w:pPr>
        <w:pStyle w:val="a3"/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Более локальный массаж,</w:t>
      </w:r>
      <w:r>
        <w:rPr>
          <w:sz w:val="28"/>
          <w:szCs w:val="28"/>
        </w:rPr>
        <w:t xml:space="preserve"> включающий воздействие на сег</w:t>
      </w:r>
      <w:r w:rsidRPr="00DB313A">
        <w:rPr>
          <w:sz w:val="28"/>
          <w:szCs w:val="28"/>
        </w:rPr>
        <w:t>ментарную зону, обычно пояснично-крестцовую; при отсутствии</w:t>
      </w:r>
      <w:r w:rsidRPr="00DB313A">
        <w:rPr>
          <w:sz w:val="28"/>
          <w:szCs w:val="28"/>
        </w:rPr>
        <w:br/>
        <w:t xml:space="preserve">местных трофических нарушений </w:t>
      </w:r>
      <w:r>
        <w:rPr>
          <w:sz w:val="28"/>
          <w:szCs w:val="28"/>
        </w:rPr>
        <w:t>- массаж суставов и мягких тка</w:t>
      </w:r>
      <w:r>
        <w:rPr>
          <w:sz w:val="28"/>
          <w:szCs w:val="28"/>
        </w:rPr>
        <w:softHyphen/>
      </w:r>
      <w:r w:rsidRPr="00DB313A">
        <w:rPr>
          <w:sz w:val="28"/>
          <w:szCs w:val="28"/>
        </w:rPr>
        <w:t>ней конечности</w:t>
      </w:r>
      <w:r>
        <w:rPr>
          <w:sz w:val="28"/>
          <w:szCs w:val="28"/>
        </w:rPr>
        <w:t xml:space="preserve">. Такой массаж длительностью 10 – </w:t>
      </w:r>
      <w:r w:rsidRPr="00DB313A">
        <w:rPr>
          <w:sz w:val="28"/>
          <w:szCs w:val="28"/>
        </w:rPr>
        <w:t>15 мин можно</w:t>
      </w:r>
      <w:r w:rsidRPr="00DB313A">
        <w:rPr>
          <w:sz w:val="28"/>
          <w:szCs w:val="28"/>
        </w:rPr>
        <w:br/>
        <w:t>проводить ежедневно.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лечения 10 – </w:t>
      </w:r>
      <w:r w:rsidRPr="00DB313A">
        <w:rPr>
          <w:sz w:val="28"/>
          <w:szCs w:val="28"/>
        </w:rPr>
        <w:t>15 процедур.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поражении нижних конечностей массаж проводят в поло</w:t>
      </w:r>
      <w:r w:rsidRPr="00DB313A">
        <w:rPr>
          <w:sz w:val="28"/>
          <w:szCs w:val="28"/>
        </w:rPr>
        <w:softHyphen/>
        <w:t>жении лежа на спине, боку или сидя на табурете. Начинают с пояснично-крестцовой области, используя все приемы массажа. Если выявлены сегментарные зоны, то лучший эффект обеспечивают процедуры по методике сегментарного массажа. Затем переходят к массажу нижней конечности по отсасывающей методике, при этом более удобно положение пациента лежа на спине или на боку.</w:t>
      </w:r>
    </w:p>
    <w:p w:rsidR="001E3A8E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1E3A8E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lastRenderedPageBreak/>
        <w:t>Применяют все приемы массажа (поглаживание, растирание, разминание, вибрацию) с незначительной интенсивностью. Из приемов вибрации используют непрерывистую стабильную и ла</w:t>
      </w:r>
      <w:r w:rsidRPr="00DB313A">
        <w:rPr>
          <w:sz w:val="28"/>
          <w:szCs w:val="28"/>
        </w:rPr>
        <w:softHyphen/>
        <w:t xml:space="preserve">бильную. Для активации обменных процессов большое внимание уделяют разминанию крупных мышц. Тщательно прорабатывают места перехода мышц в сухожилия, апоневрозы, места прикрепления мышц к костной ткани, межмышечные пространства. </w:t>
      </w:r>
      <w:r>
        <w:rPr>
          <w:sz w:val="28"/>
          <w:szCs w:val="28"/>
        </w:rPr>
        <w:t>При сохра</w:t>
      </w:r>
      <w:r w:rsidRPr="00DB313A">
        <w:rPr>
          <w:sz w:val="28"/>
          <w:szCs w:val="28"/>
        </w:rPr>
        <w:t>нении хотя бы минимальной э</w:t>
      </w:r>
      <w:r>
        <w:rPr>
          <w:sz w:val="28"/>
          <w:szCs w:val="28"/>
        </w:rPr>
        <w:t>ндокринной функции улучшение ми</w:t>
      </w:r>
      <w:r w:rsidRPr="00DB313A">
        <w:rPr>
          <w:sz w:val="28"/>
          <w:szCs w:val="28"/>
        </w:rPr>
        <w:t>кроциркуляции, трофических п</w:t>
      </w:r>
      <w:r>
        <w:rPr>
          <w:sz w:val="28"/>
          <w:szCs w:val="28"/>
        </w:rPr>
        <w:t>роцессов в паренхиме поджелудоч</w:t>
      </w:r>
      <w:r w:rsidRPr="00DB313A">
        <w:rPr>
          <w:sz w:val="28"/>
          <w:szCs w:val="28"/>
        </w:rPr>
        <w:t xml:space="preserve">ной железы способствует стимуляции продукции инсулина. Для улучшения функционирования </w:t>
      </w:r>
      <w:r>
        <w:rPr>
          <w:sz w:val="28"/>
          <w:szCs w:val="28"/>
        </w:rPr>
        <w:t>дыхательной системы прорабатыва</w:t>
      </w:r>
      <w:r w:rsidRPr="00DB313A">
        <w:rPr>
          <w:sz w:val="28"/>
          <w:szCs w:val="28"/>
        </w:rPr>
        <w:t>ют дыхательные мышцы.</w:t>
      </w:r>
    </w:p>
    <w:p w:rsidR="00A423F0" w:rsidRDefault="00A423F0" w:rsidP="001E3A8E">
      <w:pPr>
        <w:spacing w:after="0" w:line="240" w:lineRule="auto"/>
        <w:ind w:firstLine="709"/>
      </w:pPr>
    </w:p>
    <w:sectPr w:rsidR="00A42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0A64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2A9D"/>
    <w:rsid w:val="0003160F"/>
    <w:rsid w:val="0005224A"/>
    <w:rsid w:val="001E3A8E"/>
    <w:rsid w:val="00635FE7"/>
    <w:rsid w:val="00A423F0"/>
    <w:rsid w:val="00AC4B0D"/>
    <w:rsid w:val="00E3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FEBE"/>
  <w15:docId w15:val="{01214E1C-6398-4160-BF02-003507CF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32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E32A9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1236</Words>
  <Characters>7047</Characters>
  <Application>Microsoft Office Word</Application>
  <DocSecurity>0</DocSecurity>
  <Lines>58</Lines>
  <Paragraphs>16</Paragraphs>
  <ScaleCrop>false</ScaleCrop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2019-11-04T08:57:00Z</dcterms:created>
  <dcterms:modified xsi:type="dcterms:W3CDTF">2021-02-19T06:32:00Z</dcterms:modified>
</cp:coreProperties>
</file>